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C05A2" w14:textId="103068E2" w:rsidR="009C6EDB" w:rsidRPr="009C6EDB" w:rsidRDefault="009C6EDB" w:rsidP="009C6EDB">
      <w:pPr>
        <w:shd w:val="clear" w:color="auto" w:fill="FF6F61"/>
        <w:spacing w:after="0" w:line="240" w:lineRule="auto"/>
        <w:jc w:val="center"/>
        <w:rPr>
          <w:rFonts w:ascii="Century Gothic" w:eastAsia="Times New Roman" w:hAnsi="Century Gothic" w:cs="Times New Roman"/>
          <w:color w:val="184A45"/>
          <w:sz w:val="24"/>
          <w:szCs w:val="24"/>
        </w:rPr>
      </w:pPr>
      <w:r w:rsidRPr="009C6EDB">
        <w:rPr>
          <w:rFonts w:ascii="Century Gothic" w:eastAsia="Times New Roman" w:hAnsi="Century Gothic" w:cs="Times New Roman"/>
          <w:b/>
          <w:bCs/>
          <w:color w:val="184A45"/>
          <w:sz w:val="24"/>
          <w:szCs w:val="24"/>
        </w:rPr>
        <w:t xml:space="preserve">Proposal Checklist </w:t>
      </w:r>
      <w:r>
        <w:rPr>
          <w:rFonts w:ascii="Century Gothic" w:eastAsia="Times New Roman" w:hAnsi="Century Gothic" w:cs="Times New Roman"/>
          <w:b/>
          <w:bCs/>
          <w:color w:val="184A45"/>
          <w:sz w:val="24"/>
          <w:szCs w:val="24"/>
        </w:rPr>
        <w:t>–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bCs/>
          <w:color w:val="184A45"/>
          <w:sz w:val="24"/>
          <w:szCs w:val="24"/>
        </w:rPr>
        <w:t>Must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4"/>
          <w:szCs w:val="24"/>
        </w:rPr>
        <w:t xml:space="preserve"> be Accurate, Compelling and Logical</w:t>
      </w:r>
    </w:p>
    <w:p w14:paraId="6FE0F9EE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24E116D3" w14:textId="570ACA65" w:rsid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184A45"/>
        </w:rPr>
      </w:pPr>
      <w:r w:rsidRPr="009C6EDB">
        <w:rPr>
          <w:rFonts w:ascii="Century Gothic" w:eastAsia="Times New Roman" w:hAnsi="Century Gothic" w:cs="Times New Roman"/>
          <w:b/>
          <w:bCs/>
          <w:color w:val="184A45"/>
        </w:rPr>
        <w:t>Accurate</w:t>
      </w:r>
    </w:p>
    <w:p w14:paraId="5403681F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6A355DC3" w14:textId="77777777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You have reviewed the funder website and other information (Due dates, previous funding, etc.)</w:t>
      </w:r>
    </w:p>
    <w:p w14:paraId="1C5AFC20" w14:textId="5BEAAB18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Information and communication from client regarding application has been reviewed </w:t>
      </w:r>
    </w:p>
    <w:p w14:paraId="69871BE2" w14:textId="73C7A2FE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You have the Client’s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 xml:space="preserve">Grant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>Vault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open and have used it to complete the information</w:t>
      </w:r>
    </w:p>
    <w:p w14:paraId="2B60FDE1" w14:textId="378587A1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Double checked accuracy of all spellings and calculations:</w:t>
      </w:r>
    </w:p>
    <w:p w14:paraId="12BD14C7" w14:textId="77777777" w:rsidR="009C6EDB" w:rsidRPr="009C6EDB" w:rsidRDefault="009C6EDB" w:rsidP="009C6EDB">
      <w:pPr>
        <w:numPr>
          <w:ilvl w:val="1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Organization and department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name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s</w:t>
      </w:r>
    </w:p>
    <w:p w14:paraId="04EA9544" w14:textId="49D7E6A1" w:rsidR="009C6EDB" w:rsidRPr="009C6EDB" w:rsidRDefault="009C6EDB" w:rsidP="009C6EDB">
      <w:pPr>
        <w:numPr>
          <w:ilvl w:val="1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N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ames of staff on applicatio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n</w:t>
      </w:r>
    </w:p>
    <w:p w14:paraId="4D4B84C4" w14:textId="77777777" w:rsidR="009C6EDB" w:rsidRPr="009C6EDB" w:rsidRDefault="009C6EDB" w:rsidP="009C6EDB">
      <w:pPr>
        <w:numPr>
          <w:ilvl w:val="1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A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ddress</w:t>
      </w:r>
    </w:p>
    <w:p w14:paraId="7F459925" w14:textId="7506F30D" w:rsidR="009C6EDB" w:rsidRPr="009C6EDB" w:rsidRDefault="009C6EDB" w:rsidP="009C6EDB">
      <w:pPr>
        <w:numPr>
          <w:ilvl w:val="1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N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umbers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and all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calculations </w:t>
      </w:r>
    </w:p>
    <w:p w14:paraId="26A72E8A" w14:textId="782DBDB7" w:rsidR="009C6EDB" w:rsidRPr="009C6EDB" w:rsidRDefault="009C6EDB" w:rsidP="009C6EDB">
      <w:pPr>
        <w:numPr>
          <w:ilvl w:val="1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Name and spelling of funder, if mentioned in document</w:t>
      </w:r>
    </w:p>
    <w:p w14:paraId="2C111DCC" w14:textId="3E142166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Follows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organizational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>STYLE GUIDE</w:t>
      </w:r>
    </w:p>
    <w:p w14:paraId="27B0F09B" w14:textId="71ED77A3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Spelling,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grammar,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and punctuation are correct</w:t>
      </w:r>
    </w:p>
    <w:p w14:paraId="4A0B2773" w14:textId="6981A027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The proposal draft is in an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  <w:u w:val="single"/>
        </w:rPr>
        <w:t>editable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color w:val="184A45"/>
          <w:sz w:val="20"/>
          <w:szCs w:val="20"/>
        </w:rPr>
        <w:t>format</w:t>
      </w:r>
    </w:p>
    <w:p w14:paraId="28F54903" w14:textId="0C8E25EE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Is formatted as needed for the client’s letterhead specifications (if needed). All client letterhead is linked </w:t>
      </w:r>
      <w:r>
        <w:rPr>
          <w:rFonts w:ascii="Century Gothic" w:eastAsia="Times New Roman" w:hAnsi="Century Gothic" w:cs="Times New Roman"/>
          <w:color w:val="184A45"/>
          <w:sz w:val="20"/>
          <w:szCs w:val="20"/>
        </w:rPr>
        <w:t>i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n their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 xml:space="preserve">Grant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>Vault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.</w:t>
      </w:r>
    </w:p>
    <w:p w14:paraId="64FEB095" w14:textId="4B7AAFCD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If it is a created document (Word, etc.) and not a form, use the appropriate footer</w:t>
      </w:r>
      <w:r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as outlined in the </w:t>
      </w: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>STYLE GUIDE</w:t>
      </w:r>
      <w:r>
        <w:rPr>
          <w:rFonts w:ascii="Century Gothic" w:eastAsia="Times New Roman" w:hAnsi="Century Gothic" w:cs="Times New Roman"/>
          <w:color w:val="184A45"/>
          <w:sz w:val="20"/>
          <w:szCs w:val="20"/>
        </w:rPr>
        <w:t>.</w:t>
      </w:r>
    </w:p>
    <w:p w14:paraId="19C942AF" w14:textId="4593888F" w:rsidR="009C6EDB" w:rsidRPr="009C6EDB" w:rsidRDefault="009C6EDB" w:rsidP="009C6EDB">
      <w:pPr>
        <w:numPr>
          <w:ilvl w:val="0"/>
          <w:numId w:val="4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If verbiage is from an online form with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  <w:u w:val="single"/>
        </w:rPr>
        <w:t>word or character limits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, include those</w:t>
      </w:r>
      <w:r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limits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on the draft</w:t>
      </w:r>
      <w:r w:rsidR="003945A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just before the response text.</w:t>
      </w:r>
    </w:p>
    <w:p w14:paraId="59100565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56ABDB04" w14:textId="2BE91192" w:rsid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184A45"/>
        </w:rPr>
      </w:pPr>
      <w:r w:rsidRPr="009C6EDB">
        <w:rPr>
          <w:rFonts w:ascii="Century Gothic" w:eastAsia="Times New Roman" w:hAnsi="Century Gothic" w:cs="Times New Roman"/>
          <w:b/>
          <w:bCs/>
          <w:color w:val="184A45"/>
        </w:rPr>
        <w:t>Compelling - based on the space allowed and information requested</w:t>
      </w:r>
    </w:p>
    <w:p w14:paraId="2753DB24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19FE14CD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Contains an emotional appeal (feed the babies!!!!)</w:t>
      </w:r>
    </w:p>
    <w:p w14:paraId="4370C8F9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Contains a financial appeal (return on investment, cost per person, etc.)</w:t>
      </w:r>
    </w:p>
    <w:p w14:paraId="58DAE3C1" w14:textId="7410081E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Discusses need in context (Oklahoma is 50th for adults who have received oral health care, on average 78% of nonprofits </w:t>
      </w:r>
      <w:proofErr w:type="gramStart"/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don’t</w:t>
      </w:r>
      <w:proofErr w:type="gramEnd"/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replace a computer until it is completely inoperable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)</w:t>
      </w:r>
    </w:p>
    <w:p w14:paraId="60604126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Describes the organization’s history or other experience</w:t>
      </w:r>
    </w:p>
    <w:p w14:paraId="67B02711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Includes processes and activities</w:t>
      </w:r>
    </w:p>
    <w:p w14:paraId="6BD7B654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Describes outcomes and how they are measured</w:t>
      </w:r>
    </w:p>
    <w:p w14:paraId="4D7A97B8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Illustrates outcomes through examples, stories, etc.</w:t>
      </w:r>
    </w:p>
    <w:p w14:paraId="731B5A90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If possible, include a picture with cutline</w:t>
      </w:r>
    </w:p>
    <w:p w14:paraId="7B6E35A7" w14:textId="77777777" w:rsidR="009C6EDB" w:rsidRPr="009C6EDB" w:rsidRDefault="009C6EDB" w:rsidP="009C6EDB">
      <w:pPr>
        <w:numPr>
          <w:ilvl w:val="0"/>
          <w:numId w:val="5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If it is a letter, it includes a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  <w:u w:val="single"/>
        </w:rPr>
        <w:t>powerful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 postscript</w:t>
      </w:r>
    </w:p>
    <w:p w14:paraId="4E0D44B9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6E124D30" w14:textId="568198EF" w:rsid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184A45"/>
        </w:rPr>
      </w:pPr>
      <w:r w:rsidRPr="009C6EDB">
        <w:rPr>
          <w:rFonts w:ascii="Century Gothic" w:eastAsia="Times New Roman" w:hAnsi="Century Gothic" w:cs="Times New Roman"/>
          <w:b/>
          <w:bCs/>
          <w:color w:val="184A45"/>
        </w:rPr>
        <w:t>Logical</w:t>
      </w:r>
    </w:p>
    <w:p w14:paraId="44D4F41F" w14:textId="77777777" w:rsidR="009C6EDB" w:rsidRPr="009C6EDB" w:rsidRDefault="009C6EDB" w:rsidP="009C6EDB">
      <w:pPr>
        <w:spacing w:after="0" w:line="240" w:lineRule="auto"/>
        <w:rPr>
          <w:rFonts w:ascii="Century Gothic" w:eastAsia="Times New Roman" w:hAnsi="Century Gothic" w:cs="Times New Roman"/>
          <w:color w:val="184A45"/>
          <w:sz w:val="24"/>
          <w:szCs w:val="24"/>
        </w:rPr>
      </w:pPr>
    </w:p>
    <w:p w14:paraId="4F281E6D" w14:textId="77777777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Flows logically from one idea to the next</w:t>
      </w:r>
    </w:p>
    <w:p w14:paraId="51241C54" w14:textId="77777777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You have read the entire draft out loud to yourself to ensure it makes sense</w:t>
      </w:r>
    </w:p>
    <w:p w14:paraId="715FAF75" w14:textId="77777777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Uses bullet points, tables and/or graphics as appropriate to communicate ideas</w:t>
      </w:r>
    </w:p>
    <w:p w14:paraId="7EDB1FC0" w14:textId="77777777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All attachments are included or attached to the draft</w:t>
      </w:r>
    </w:p>
    <w:p w14:paraId="375DF985" w14:textId="5D1E224A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 xml:space="preserve">STOP AND </w:t>
      </w: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CONNECT THE DOTS! Does it make sense according to the funder’s stated priorities? Does it fit the client’s priorities and preferences? </w:t>
      </w:r>
    </w:p>
    <w:p w14:paraId="2B3A2508" w14:textId="77777777" w:rsidR="009C6EDB" w:rsidRPr="009C6EDB" w:rsidRDefault="009C6EDB" w:rsidP="009C6EDB">
      <w:pPr>
        <w:numPr>
          <w:ilvl w:val="0"/>
          <w:numId w:val="6"/>
        </w:numPr>
        <w:spacing w:after="0" w:line="360" w:lineRule="auto"/>
        <w:textAlignment w:val="baseline"/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b/>
          <w:bCs/>
          <w:color w:val="184A45"/>
          <w:sz w:val="20"/>
          <w:szCs w:val="20"/>
        </w:rPr>
        <w:t>If someone only spent five or ten seconds looking at the application, would they still understand what is being asked?</w:t>
      </w:r>
    </w:p>
    <w:p w14:paraId="70AB62D8" w14:textId="77777777" w:rsidR="009C6EDB" w:rsidRPr="009C6EDB" w:rsidRDefault="009C6EDB" w:rsidP="009C6EDB">
      <w:pPr>
        <w:spacing w:after="0" w:line="360" w:lineRule="auto"/>
        <w:rPr>
          <w:rFonts w:ascii="Century Gothic" w:eastAsia="Times New Roman" w:hAnsi="Century Gothic" w:cs="Times New Roman"/>
          <w:color w:val="184A45"/>
          <w:sz w:val="20"/>
          <w:szCs w:val="20"/>
        </w:rPr>
      </w:pPr>
    </w:p>
    <w:p w14:paraId="79FBE87C" w14:textId="77777777" w:rsidR="009C6EDB" w:rsidRPr="009C6EDB" w:rsidRDefault="009C6EDB" w:rsidP="009C6EDB">
      <w:pPr>
        <w:spacing w:after="0" w:line="360" w:lineRule="auto"/>
        <w:rPr>
          <w:rFonts w:ascii="Century Gothic" w:eastAsia="Times New Roman" w:hAnsi="Century Gothic" w:cs="Times New Roman"/>
          <w:color w:val="184A45"/>
          <w:sz w:val="20"/>
          <w:szCs w:val="20"/>
        </w:rPr>
      </w:pPr>
      <w:r w:rsidRPr="009C6EDB">
        <w:rPr>
          <w:rFonts w:ascii="Century Gothic" w:eastAsia="Times New Roman" w:hAnsi="Century Gothic" w:cs="Times New Roman"/>
          <w:color w:val="184A45"/>
          <w:sz w:val="20"/>
          <w:szCs w:val="20"/>
        </w:rPr>
        <w:t>Once the writer verifies all these are complete, they can send the draft to a peer for review, ensuring they include pertinent donor information (links, pdfs, etc.)</w:t>
      </w:r>
    </w:p>
    <w:p w14:paraId="102FD2AA" w14:textId="77777777" w:rsidR="0021775B" w:rsidRPr="009C6EDB" w:rsidRDefault="005D3283">
      <w:pPr>
        <w:rPr>
          <w:rFonts w:ascii="Century Gothic" w:hAnsi="Century Gothic"/>
          <w:color w:val="184A45"/>
        </w:rPr>
      </w:pPr>
    </w:p>
    <w:sectPr w:rsidR="0021775B" w:rsidRPr="009C6E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1A4CC" w14:textId="77777777" w:rsidR="005D3283" w:rsidRDefault="005D3283" w:rsidP="003945AB">
      <w:pPr>
        <w:spacing w:after="0" w:line="240" w:lineRule="auto"/>
      </w:pPr>
      <w:r>
        <w:separator/>
      </w:r>
    </w:p>
  </w:endnote>
  <w:endnote w:type="continuationSeparator" w:id="0">
    <w:p w14:paraId="67383F47" w14:textId="77777777" w:rsidR="005D3283" w:rsidRDefault="005D3283" w:rsidP="0039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F5C02" w14:textId="29A8E5DB" w:rsidR="003945AB" w:rsidRDefault="003945AB" w:rsidP="003945AB">
    <w:pPr>
      <w:pStyle w:val="Footer"/>
      <w:jc w:val="right"/>
    </w:pPr>
    <w:r w:rsidRPr="001E4060">
      <w:rPr>
        <w:rFonts w:ascii="Century Gothic" w:hAnsi="Century Gothic"/>
        <w:noProof/>
        <w:color w:val="595959"/>
      </w:rPr>
      <w:drawing>
        <wp:anchor distT="0" distB="0" distL="114300" distR="114300" simplePos="0" relativeHeight="251659264" behindDoc="0" locked="0" layoutInCell="1" allowOverlap="1" wp14:anchorId="2D07EC3F" wp14:editId="318F8782">
          <wp:simplePos x="0" y="0"/>
          <wp:positionH relativeFrom="margin">
            <wp:posOffset>-428625</wp:posOffset>
          </wp:positionH>
          <wp:positionV relativeFrom="paragraph">
            <wp:posOffset>-200025</wp:posOffset>
          </wp:positionV>
          <wp:extent cx="901700" cy="494030"/>
          <wp:effectExtent l="0" t="0" r="0" b="127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45AB">
      <w:rPr>
        <w:rFonts w:ascii="Century Gothic" w:hAnsi="Century Gothic"/>
        <w:color w:val="D9D9D9" w:themeColor="background1" w:themeShade="D9"/>
        <w:sz w:val="18"/>
        <w:szCs w:val="18"/>
      </w:rPr>
      <w:t>Grant Holster is a cloud-based application designed FOR grant professionals BY grant professionals</w:t>
    </w:r>
    <w:r w:rsidRPr="003945AB">
      <w:rPr>
        <w:rFonts w:ascii="Century Gothic" w:hAnsi="Century Gothic"/>
        <w:color w:val="D9D9D9" w:themeColor="background1" w:themeShade="D9"/>
        <w:sz w:val="18"/>
        <w:szCs w:val="18"/>
      </w:rPr>
      <w:t xml:space="preserve">  </w:t>
    </w:r>
    <w:r w:rsidRPr="001E4060">
      <w:rPr>
        <w:rFonts w:ascii="Century Gothic" w:hAnsi="Century Gothic"/>
        <w:color w:val="595959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77FB" w14:textId="77777777" w:rsidR="005D3283" w:rsidRDefault="005D3283" w:rsidP="003945AB">
      <w:pPr>
        <w:spacing w:after="0" w:line="240" w:lineRule="auto"/>
      </w:pPr>
      <w:r>
        <w:separator/>
      </w:r>
    </w:p>
  </w:footnote>
  <w:footnote w:type="continuationSeparator" w:id="0">
    <w:p w14:paraId="18345FAC" w14:textId="77777777" w:rsidR="005D3283" w:rsidRDefault="005D3283" w:rsidP="0039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6934"/>
    <w:multiLevelType w:val="multilevel"/>
    <w:tmpl w:val="8E724F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1E81"/>
    <w:multiLevelType w:val="multilevel"/>
    <w:tmpl w:val="CD0A892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777EC"/>
    <w:multiLevelType w:val="multilevel"/>
    <w:tmpl w:val="D4CAF98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B05DF"/>
    <w:multiLevelType w:val="multilevel"/>
    <w:tmpl w:val="C808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838A8"/>
    <w:multiLevelType w:val="multilevel"/>
    <w:tmpl w:val="8918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40391B"/>
    <w:multiLevelType w:val="multilevel"/>
    <w:tmpl w:val="1EC0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DB"/>
    <w:rsid w:val="003945AB"/>
    <w:rsid w:val="005D3283"/>
    <w:rsid w:val="006C0280"/>
    <w:rsid w:val="0095380F"/>
    <w:rsid w:val="009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B5C51"/>
  <w15:chartTrackingRefBased/>
  <w15:docId w15:val="{95BC1484-CF6A-4F4D-878E-7882EFAE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C6E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AB"/>
  </w:style>
  <w:style w:type="paragraph" w:styleId="Footer">
    <w:name w:val="footer"/>
    <w:basedOn w:val="Normal"/>
    <w:link w:val="FooterChar"/>
    <w:uiPriority w:val="99"/>
    <w:unhideWhenUsed/>
    <w:rsid w:val="00394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Drummond</dc:creator>
  <cp:keywords/>
  <dc:description/>
  <cp:lastModifiedBy>Dana Drummond</cp:lastModifiedBy>
  <cp:revision>1</cp:revision>
  <dcterms:created xsi:type="dcterms:W3CDTF">2020-11-18T15:05:00Z</dcterms:created>
  <dcterms:modified xsi:type="dcterms:W3CDTF">2020-11-18T15:18:00Z</dcterms:modified>
</cp:coreProperties>
</file>